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6E1CE" w14:textId="77777777" w:rsidR="00485BED" w:rsidRDefault="00485BED" w:rsidP="00C06140">
      <w:pPr>
        <w:pStyle w:val="NoSpacing"/>
        <w:jc w:val="center"/>
        <w:rPr>
          <w:rFonts w:ascii="Georgia" w:hAnsi="Georgia"/>
          <w:sz w:val="40"/>
          <w:szCs w:val="40"/>
        </w:rPr>
      </w:pPr>
      <w:r w:rsidRPr="00C06140">
        <w:rPr>
          <w:rFonts w:ascii="Georgia" w:hAnsi="Georgia"/>
          <w:sz w:val="40"/>
          <w:szCs w:val="40"/>
        </w:rPr>
        <w:t>Schein, Patterso</w:t>
      </w:r>
      <w:bookmarkStart w:id="0" w:name="_GoBack"/>
      <w:bookmarkEnd w:id="0"/>
      <w:r w:rsidRPr="00C06140">
        <w:rPr>
          <w:rFonts w:ascii="Georgia" w:hAnsi="Georgia"/>
          <w:sz w:val="40"/>
          <w:szCs w:val="40"/>
        </w:rPr>
        <w:t xml:space="preserve">n, and </w:t>
      </w:r>
      <w:proofErr w:type="spellStart"/>
      <w:r w:rsidRPr="00C06140">
        <w:rPr>
          <w:rFonts w:ascii="Georgia" w:hAnsi="Georgia"/>
          <w:sz w:val="40"/>
          <w:szCs w:val="40"/>
        </w:rPr>
        <w:t>Benco</w:t>
      </w:r>
      <w:proofErr w:type="spellEnd"/>
      <w:r w:rsidRPr="00C06140">
        <w:rPr>
          <w:rFonts w:ascii="Georgia" w:hAnsi="Georgia"/>
          <w:sz w:val="40"/>
          <w:szCs w:val="40"/>
        </w:rPr>
        <w:t xml:space="preserve"> Sued for Price Fixing</w:t>
      </w:r>
    </w:p>
    <w:p w14:paraId="7971439F" w14:textId="77777777" w:rsidR="00C06140" w:rsidRPr="00C06140" w:rsidRDefault="00C06140" w:rsidP="00C06140">
      <w:pPr>
        <w:pStyle w:val="NoSpacing"/>
        <w:jc w:val="center"/>
        <w:rPr>
          <w:rFonts w:ascii="Georgia" w:hAnsi="Georgia"/>
          <w:sz w:val="32"/>
          <w:szCs w:val="32"/>
        </w:rPr>
      </w:pPr>
      <w:r w:rsidRPr="00C06140">
        <w:rPr>
          <w:rFonts w:ascii="Georgia" w:hAnsi="Georgia"/>
          <w:sz w:val="32"/>
          <w:szCs w:val="32"/>
        </w:rPr>
        <w:t xml:space="preserve">By </w:t>
      </w:r>
      <w:r w:rsidRPr="00C06140">
        <w:rPr>
          <w:rFonts w:ascii="Georgia" w:hAnsi="Georgia"/>
          <w:sz w:val="32"/>
          <w:szCs w:val="32"/>
        </w:rPr>
        <w:t xml:space="preserve">Scott and Jacob </w:t>
      </w:r>
      <w:proofErr w:type="spellStart"/>
      <w:r w:rsidRPr="00C06140">
        <w:rPr>
          <w:rFonts w:ascii="Georgia" w:hAnsi="Georgia"/>
          <w:sz w:val="32"/>
          <w:szCs w:val="32"/>
        </w:rPr>
        <w:t>Drucker</w:t>
      </w:r>
      <w:proofErr w:type="spellEnd"/>
    </w:p>
    <w:p w14:paraId="093C15EA" w14:textId="77777777" w:rsidR="003429ED" w:rsidRDefault="003429ED" w:rsidP="00485BED">
      <w:pPr>
        <w:pStyle w:val="NoSpacing"/>
        <w:rPr>
          <w:rFonts w:ascii="Georgia" w:hAnsi="Georgia"/>
        </w:rPr>
      </w:pPr>
    </w:p>
    <w:p w14:paraId="61215BE4" w14:textId="77777777" w:rsidR="00585425" w:rsidRDefault="00585425" w:rsidP="00485BED">
      <w:pPr>
        <w:pStyle w:val="NoSpacing"/>
        <w:rPr>
          <w:rFonts w:ascii="Georgia" w:hAnsi="Georgia"/>
        </w:rPr>
      </w:pPr>
      <w:r>
        <w:rPr>
          <w:rFonts w:ascii="Georgia" w:hAnsi="Georgia"/>
        </w:rPr>
        <w:t>THE BULLET</w:t>
      </w:r>
      <w:r w:rsidR="00C06140">
        <w:rPr>
          <w:rFonts w:ascii="Georgia" w:hAnsi="Georgia"/>
        </w:rPr>
        <w:t xml:space="preserve"> POINT</w:t>
      </w:r>
      <w:r>
        <w:rPr>
          <w:rFonts w:ascii="Georgia" w:hAnsi="Georgia"/>
        </w:rPr>
        <w:t>S</w:t>
      </w:r>
    </w:p>
    <w:p w14:paraId="57CF2845" w14:textId="77777777" w:rsidR="00585425" w:rsidRDefault="00585425" w:rsidP="00485BED">
      <w:pPr>
        <w:pStyle w:val="NoSpacing"/>
        <w:rPr>
          <w:rFonts w:ascii="Georgia" w:hAnsi="Georgia"/>
        </w:rPr>
      </w:pPr>
    </w:p>
    <w:p w14:paraId="4148D53B" w14:textId="77777777" w:rsidR="00585425" w:rsidRDefault="005C5175" w:rsidP="00585425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Who’s in trouble: </w:t>
      </w:r>
      <w:r w:rsidR="00585425">
        <w:rPr>
          <w:rFonts w:ascii="Georgia" w:hAnsi="Georgia"/>
        </w:rPr>
        <w:t xml:space="preserve">Henry Schein, Patterson, and </w:t>
      </w:r>
      <w:proofErr w:type="spellStart"/>
      <w:r w:rsidR="00585425">
        <w:rPr>
          <w:rFonts w:ascii="Georgia" w:hAnsi="Georgia"/>
        </w:rPr>
        <w:t>Benco</w:t>
      </w:r>
      <w:proofErr w:type="spellEnd"/>
      <w:r w:rsidR="00585425">
        <w:rPr>
          <w:rFonts w:ascii="Georgia" w:hAnsi="Georgia"/>
        </w:rPr>
        <w:t xml:space="preserve"> (the “Big 3”) sued by over a dozen dentists in class action cases</w:t>
      </w:r>
      <w:r w:rsidR="0064607D">
        <w:rPr>
          <w:rFonts w:ascii="Georgia" w:hAnsi="Georgia"/>
        </w:rPr>
        <w:t xml:space="preserve"> for keeping prices high</w:t>
      </w:r>
    </w:p>
    <w:p w14:paraId="2228FD12" w14:textId="77777777" w:rsidR="00585425" w:rsidRDefault="005C5175" w:rsidP="00585425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Why they’re in trouble: </w:t>
      </w:r>
      <w:r w:rsidR="00585425">
        <w:rPr>
          <w:rFonts w:ascii="Georgia" w:hAnsi="Georgia"/>
        </w:rPr>
        <w:t xml:space="preserve">Big 3 accused of illegally colluding by using their market power to force </w:t>
      </w:r>
      <w:r>
        <w:rPr>
          <w:rFonts w:ascii="Georgia" w:hAnsi="Georgia"/>
        </w:rPr>
        <w:t>partners</w:t>
      </w:r>
      <w:r w:rsidR="00585425">
        <w:rPr>
          <w:rFonts w:ascii="Georgia" w:hAnsi="Georgia"/>
        </w:rPr>
        <w:t xml:space="preserve"> to avoid</w:t>
      </w:r>
      <w:r>
        <w:rPr>
          <w:rFonts w:ascii="Georgia" w:hAnsi="Georgia"/>
        </w:rPr>
        <w:t xml:space="preserve"> working with</w:t>
      </w:r>
      <w:r w:rsidR="00585425">
        <w:rPr>
          <w:rFonts w:ascii="Georgia" w:hAnsi="Georgia"/>
        </w:rPr>
        <w:t xml:space="preserve"> certain competitors</w:t>
      </w:r>
    </w:p>
    <w:p w14:paraId="19815DB4" w14:textId="77777777" w:rsidR="00585425" w:rsidRDefault="005C5175" w:rsidP="00585425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Evidence: Allegedly boycotting the Texas Dental Association annual meeting following a TDA partnership with an online GPO, and allegedly forcing manufacturers and other distributors to avoid doing business with the online GPO</w:t>
      </w:r>
    </w:p>
    <w:p w14:paraId="12F484C8" w14:textId="77777777" w:rsidR="005C5175" w:rsidRDefault="005C5175" w:rsidP="00585425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What’s at stake: According to the first class action suit, 3 times overcharges (potentially a 10% markup over 4 years)</w:t>
      </w:r>
    </w:p>
    <w:p w14:paraId="49969D96" w14:textId="77777777" w:rsidR="00585425" w:rsidRDefault="00585425" w:rsidP="00485BED">
      <w:pPr>
        <w:pStyle w:val="NoSpacing"/>
        <w:rPr>
          <w:rFonts w:ascii="Georgia" w:hAnsi="Georgia"/>
        </w:rPr>
      </w:pPr>
    </w:p>
    <w:p w14:paraId="32284E6C" w14:textId="77777777" w:rsidR="00F07A84" w:rsidRDefault="00F07A84" w:rsidP="00485BED">
      <w:pPr>
        <w:pStyle w:val="NoSpacing"/>
        <w:rPr>
          <w:rFonts w:ascii="Georgia" w:hAnsi="Georgia"/>
        </w:rPr>
      </w:pPr>
    </w:p>
    <w:p w14:paraId="4F555149" w14:textId="77777777" w:rsidR="004D115A" w:rsidRDefault="00F07A84" w:rsidP="00485BED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The 3 largest distributors of dental supplies </w:t>
      </w:r>
      <w:hyperlink r:id="rId6" w:history="1">
        <w:r w:rsidRPr="00F07A84">
          <w:rPr>
            <w:rStyle w:val="Hyperlink"/>
            <w:rFonts w:ascii="Georgia" w:hAnsi="Georgia"/>
          </w:rPr>
          <w:t>have been</w:t>
        </w:r>
        <w:r>
          <w:rPr>
            <w:rStyle w:val="Hyperlink"/>
            <w:rFonts w:ascii="Georgia" w:hAnsi="Georgia"/>
          </w:rPr>
          <w:t xml:space="preserve"> accused</w:t>
        </w:r>
      </w:hyperlink>
      <w:r>
        <w:rPr>
          <w:rFonts w:ascii="Georgia" w:hAnsi="Georgia"/>
        </w:rPr>
        <w:t xml:space="preserve"> of breaking laws to keep prices high. Dentists have filed over a dozen class action anti-trust lawsuits in the past month, accusing the distributors of colluding to maintain high prices, in direct violation of the Sherman Act. </w:t>
      </w:r>
      <w:r w:rsidR="00C866C5">
        <w:rPr>
          <w:rFonts w:ascii="Georgia" w:hAnsi="Georgia"/>
        </w:rPr>
        <w:t>So what actually happened?</w:t>
      </w:r>
    </w:p>
    <w:p w14:paraId="171C455F" w14:textId="77777777" w:rsidR="00374FBA" w:rsidRDefault="00374FBA" w:rsidP="00485BED">
      <w:pPr>
        <w:pStyle w:val="NoSpacing"/>
        <w:rPr>
          <w:rFonts w:ascii="Georgia" w:hAnsi="Georgia"/>
        </w:rPr>
      </w:pPr>
    </w:p>
    <w:p w14:paraId="329E1DE9" w14:textId="77777777" w:rsidR="00374FBA" w:rsidRDefault="00F07A84" w:rsidP="00485BED">
      <w:pPr>
        <w:pStyle w:val="NoSpacing"/>
        <w:rPr>
          <w:rFonts w:ascii="Georgia" w:hAnsi="Georgia"/>
        </w:rPr>
      </w:pPr>
      <w:r>
        <w:rPr>
          <w:rFonts w:ascii="Georgia" w:hAnsi="Georgia"/>
        </w:rPr>
        <w:t>BACKGROUND</w:t>
      </w:r>
    </w:p>
    <w:p w14:paraId="76EE49A9" w14:textId="77777777" w:rsidR="00CD2236" w:rsidRDefault="00CD2236" w:rsidP="00485BED">
      <w:pPr>
        <w:pStyle w:val="NoSpacing"/>
        <w:rPr>
          <w:rFonts w:ascii="Georgia" w:hAnsi="Georgia"/>
        </w:rPr>
      </w:pPr>
    </w:p>
    <w:p w14:paraId="2E8CC651" w14:textId="77777777" w:rsidR="00F92301" w:rsidRDefault="00DB27F9" w:rsidP="00434261">
      <w:pPr>
        <w:pStyle w:val="NoSpacing"/>
        <w:rPr>
          <w:rFonts w:ascii="Georgia" w:hAnsi="Georgia"/>
        </w:rPr>
      </w:pPr>
      <w:r>
        <w:rPr>
          <w:rFonts w:ascii="Georgia" w:hAnsi="Georgia"/>
        </w:rPr>
        <w:t>Most dental</w:t>
      </w:r>
      <w:r w:rsidR="00F92301">
        <w:rPr>
          <w:rFonts w:ascii="Georgia" w:hAnsi="Georgia"/>
        </w:rPr>
        <w:t xml:space="preserve"> </w:t>
      </w:r>
      <w:r w:rsidR="00434261">
        <w:rPr>
          <w:rFonts w:ascii="Georgia" w:hAnsi="Georgia"/>
        </w:rPr>
        <w:t xml:space="preserve">manufacturers don’t sell their goods direct to dentists; they sell in bulk to distributors, who </w:t>
      </w:r>
      <w:r w:rsidR="00B90E02">
        <w:rPr>
          <w:rFonts w:ascii="Georgia" w:hAnsi="Georgia"/>
        </w:rPr>
        <w:t>turn around and</w:t>
      </w:r>
      <w:r w:rsidR="00434261">
        <w:rPr>
          <w:rFonts w:ascii="Georgia" w:hAnsi="Georgia"/>
        </w:rPr>
        <w:t xml:space="preserve"> sell the supplies retail to the end user. Distributors</w:t>
      </w:r>
      <w:r w:rsidR="00F92301">
        <w:rPr>
          <w:rFonts w:ascii="Georgia" w:hAnsi="Georgia"/>
        </w:rPr>
        <w:t>, if large enough,</w:t>
      </w:r>
      <w:r w:rsidR="00434261">
        <w:rPr>
          <w:rFonts w:ascii="Georgia" w:hAnsi="Georgia"/>
        </w:rPr>
        <w:t xml:space="preserve"> are </w:t>
      </w:r>
      <w:r w:rsidR="00F92301">
        <w:rPr>
          <w:rFonts w:ascii="Georgia" w:hAnsi="Georgia"/>
        </w:rPr>
        <w:t xml:space="preserve">able to </w:t>
      </w:r>
      <w:r w:rsidR="00434261">
        <w:rPr>
          <w:rFonts w:ascii="Georgia" w:hAnsi="Georgia"/>
        </w:rPr>
        <w:t xml:space="preserve">able to </w:t>
      </w:r>
      <w:r w:rsidR="00F92301">
        <w:rPr>
          <w:rFonts w:ascii="Georgia" w:hAnsi="Georgia"/>
        </w:rPr>
        <w:t xml:space="preserve">influence the behavior of other market players. They can set prices, promote certain products over other ones, and use that power to influence the behavior of their manufacturers as well. </w:t>
      </w:r>
    </w:p>
    <w:p w14:paraId="69A0D6E2" w14:textId="77777777" w:rsidR="00F92301" w:rsidRDefault="00F92301" w:rsidP="00434261">
      <w:pPr>
        <w:pStyle w:val="NoSpacing"/>
        <w:rPr>
          <w:rFonts w:ascii="Georgia" w:hAnsi="Georgia"/>
        </w:rPr>
      </w:pPr>
    </w:p>
    <w:p w14:paraId="5A60848D" w14:textId="77777777" w:rsidR="00434261" w:rsidRDefault="00434261" w:rsidP="00434261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The largest of the distributors are Henry Schein, Patterson, and </w:t>
      </w:r>
      <w:proofErr w:type="spellStart"/>
      <w:r>
        <w:rPr>
          <w:rFonts w:ascii="Georgia" w:hAnsi="Georgia"/>
        </w:rPr>
        <w:t>Benco</w:t>
      </w:r>
      <w:proofErr w:type="spellEnd"/>
      <w:r w:rsidR="00F92301">
        <w:rPr>
          <w:rFonts w:ascii="Georgia" w:hAnsi="Georgia"/>
        </w:rPr>
        <w:t xml:space="preserve">, who are sometimes collectively </w:t>
      </w:r>
      <w:r w:rsidR="00156A21">
        <w:rPr>
          <w:rFonts w:ascii="Georgia" w:hAnsi="Georgia"/>
        </w:rPr>
        <w:t>called</w:t>
      </w:r>
      <w:r w:rsidR="00F92301">
        <w:rPr>
          <w:rFonts w:ascii="Georgia" w:hAnsi="Georgia"/>
        </w:rPr>
        <w:t xml:space="preserve"> the Big 3</w:t>
      </w:r>
      <w:r>
        <w:rPr>
          <w:rFonts w:ascii="Georgia" w:hAnsi="Georgia"/>
        </w:rPr>
        <w:t xml:space="preserve">. </w:t>
      </w:r>
      <w:r w:rsidR="00F92301">
        <w:rPr>
          <w:rFonts w:ascii="Georgia" w:hAnsi="Georgia"/>
        </w:rPr>
        <w:t xml:space="preserve">These 3 companies </w:t>
      </w:r>
      <w:r w:rsidR="00E01309" w:rsidRPr="0034750B">
        <w:rPr>
          <w:rFonts w:ascii="Georgia" w:hAnsi="Georgia"/>
        </w:rPr>
        <w:t>together control over 80% of the market</w:t>
      </w:r>
      <w:r>
        <w:rPr>
          <w:rFonts w:ascii="Georgia" w:hAnsi="Georgia"/>
        </w:rPr>
        <w:t>, which has a total size of $7 billion</w:t>
      </w:r>
      <w:r w:rsidR="00E01309" w:rsidRPr="0034750B">
        <w:rPr>
          <w:rFonts w:ascii="Georgia" w:hAnsi="Georgia"/>
        </w:rPr>
        <w:t xml:space="preserve">. </w:t>
      </w:r>
      <w:r w:rsidR="00F92301">
        <w:rPr>
          <w:rFonts w:ascii="Georgia" w:hAnsi="Georgia"/>
        </w:rPr>
        <w:t>(</w:t>
      </w:r>
      <w:r>
        <w:rPr>
          <w:rFonts w:ascii="Georgia" w:hAnsi="Georgia"/>
        </w:rPr>
        <w:t>These numbers can be found in various court documents, and are corroborated by the annual reports of the distributors themselves.</w:t>
      </w:r>
      <w:r w:rsidR="00F92301">
        <w:rPr>
          <w:rFonts w:ascii="Georgia" w:hAnsi="Georgia"/>
        </w:rPr>
        <w:t>)</w:t>
      </w:r>
      <w:r>
        <w:rPr>
          <w:rFonts w:ascii="Georgia" w:hAnsi="Georgia"/>
        </w:rPr>
        <w:t xml:space="preserve"> </w:t>
      </w:r>
      <w:r w:rsidR="00156A21">
        <w:rPr>
          <w:rFonts w:ascii="Georgia" w:hAnsi="Georgia"/>
        </w:rPr>
        <w:t>The Big 3</w:t>
      </w:r>
      <w:r w:rsidR="002176EC" w:rsidRPr="0034750B">
        <w:rPr>
          <w:rFonts w:ascii="Georgia" w:hAnsi="Georgia"/>
        </w:rPr>
        <w:t xml:space="preserve"> partner with virtually </w:t>
      </w:r>
      <w:r w:rsidR="00A667C9">
        <w:rPr>
          <w:rFonts w:ascii="Georgia" w:hAnsi="Georgia"/>
        </w:rPr>
        <w:t>all of the major manufacturers</w:t>
      </w:r>
      <w:r w:rsidR="002176EC" w:rsidRPr="0034750B">
        <w:rPr>
          <w:rFonts w:ascii="Georgia" w:hAnsi="Georgia"/>
        </w:rPr>
        <w:t xml:space="preserve"> and sell </w:t>
      </w:r>
      <w:r w:rsidR="00A667C9">
        <w:rPr>
          <w:rFonts w:ascii="Georgia" w:hAnsi="Georgia"/>
        </w:rPr>
        <w:t>their</w:t>
      </w:r>
      <w:r w:rsidR="002176EC" w:rsidRPr="0034750B">
        <w:rPr>
          <w:rFonts w:ascii="Georgia" w:hAnsi="Georgia"/>
        </w:rPr>
        <w:t xml:space="preserve"> products</w:t>
      </w:r>
      <w:r w:rsidR="00A667C9">
        <w:rPr>
          <w:rFonts w:ascii="Georgia" w:hAnsi="Georgia"/>
        </w:rPr>
        <w:t xml:space="preserve"> directly</w:t>
      </w:r>
      <w:r w:rsidR="002176EC" w:rsidRPr="0034750B">
        <w:rPr>
          <w:rFonts w:ascii="Georgia" w:hAnsi="Georgia"/>
        </w:rPr>
        <w:t xml:space="preserve"> to dentists.</w:t>
      </w:r>
      <w:r w:rsidR="00CD2236">
        <w:rPr>
          <w:rFonts w:ascii="Georgia" w:hAnsi="Georgia"/>
        </w:rPr>
        <w:t xml:space="preserve"> </w:t>
      </w:r>
    </w:p>
    <w:p w14:paraId="43C9F701" w14:textId="77777777" w:rsidR="00D54033" w:rsidRDefault="00D54033" w:rsidP="00434261">
      <w:pPr>
        <w:pStyle w:val="NoSpacing"/>
        <w:rPr>
          <w:rFonts w:ascii="Georgia" w:hAnsi="Georgia"/>
        </w:rPr>
      </w:pPr>
    </w:p>
    <w:p w14:paraId="3615BCC7" w14:textId="77777777" w:rsidR="00D54033" w:rsidRDefault="00D54033" w:rsidP="00434261">
      <w:pPr>
        <w:pStyle w:val="NoSpacing"/>
        <w:rPr>
          <w:rFonts w:ascii="Georgia" w:hAnsi="Georgia"/>
        </w:rPr>
      </w:pPr>
      <w:r>
        <w:rPr>
          <w:rFonts w:ascii="Georgia" w:hAnsi="Georgia"/>
        </w:rPr>
        <w:t>In fact, the market is so</w:t>
      </w:r>
      <w:r w:rsidR="00B8211F">
        <w:rPr>
          <w:rFonts w:ascii="Georgia" w:hAnsi="Georgia"/>
        </w:rPr>
        <w:t xml:space="preserve"> concentrated in the hands of those 3 companies </w:t>
      </w:r>
      <w:r w:rsidR="00DB27F9">
        <w:rPr>
          <w:rFonts w:ascii="Georgia" w:hAnsi="Georgia"/>
        </w:rPr>
        <w:t xml:space="preserve">that, according to court documents, it </w:t>
      </w:r>
      <w:r w:rsidR="009370AF">
        <w:rPr>
          <w:rFonts w:ascii="Georgia" w:hAnsi="Georgia"/>
        </w:rPr>
        <w:t>surpasses</w:t>
      </w:r>
      <w:r w:rsidR="00DB27F9">
        <w:rPr>
          <w:rFonts w:ascii="Georgia" w:hAnsi="Georgia"/>
        </w:rPr>
        <w:t xml:space="preserve"> the threshold established by the US Department of Justice for what would be considered a “highly concentrated” industry. This is established by using a measurement produced by the </w:t>
      </w:r>
      <w:proofErr w:type="spellStart"/>
      <w:r w:rsidR="00DB27F9">
        <w:rPr>
          <w:rFonts w:ascii="Georgia" w:hAnsi="Georgia"/>
        </w:rPr>
        <w:t>Herfindahl</w:t>
      </w:r>
      <w:proofErr w:type="spellEnd"/>
      <w:r>
        <w:rPr>
          <w:rFonts w:ascii="Georgia" w:hAnsi="Georgia"/>
        </w:rPr>
        <w:t>-H</w:t>
      </w:r>
      <w:r w:rsidR="00DB27F9">
        <w:rPr>
          <w:rFonts w:ascii="Georgia" w:hAnsi="Georgia"/>
        </w:rPr>
        <w:t>irschman</w:t>
      </w:r>
      <w:r>
        <w:rPr>
          <w:rFonts w:ascii="Georgia" w:hAnsi="Georgia"/>
        </w:rPr>
        <w:t xml:space="preserve"> </w:t>
      </w:r>
      <w:r w:rsidR="00DB27F9">
        <w:rPr>
          <w:rFonts w:ascii="Georgia" w:hAnsi="Georgia"/>
        </w:rPr>
        <w:t xml:space="preserve">Index. </w:t>
      </w:r>
    </w:p>
    <w:p w14:paraId="7AF7E8D8" w14:textId="77777777" w:rsidR="00434261" w:rsidRDefault="00434261" w:rsidP="00434261">
      <w:pPr>
        <w:pStyle w:val="NoSpacing"/>
        <w:rPr>
          <w:rFonts w:ascii="Georgia" w:hAnsi="Georgia"/>
        </w:rPr>
      </w:pPr>
    </w:p>
    <w:p w14:paraId="13AC9C69" w14:textId="77777777" w:rsidR="00434261" w:rsidRDefault="00434261" w:rsidP="00434261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LEGAL </w:t>
      </w:r>
      <w:r w:rsidR="004662E7">
        <w:rPr>
          <w:rFonts w:ascii="Georgia" w:hAnsi="Georgia"/>
        </w:rPr>
        <w:t>SITUATION</w:t>
      </w:r>
    </w:p>
    <w:p w14:paraId="5FF91806" w14:textId="77777777" w:rsidR="00434261" w:rsidRDefault="00434261" w:rsidP="00434261">
      <w:pPr>
        <w:pStyle w:val="NoSpacing"/>
        <w:rPr>
          <w:rFonts w:ascii="Georgia" w:hAnsi="Georgia"/>
        </w:rPr>
      </w:pPr>
    </w:p>
    <w:p w14:paraId="721B7AA3" w14:textId="77777777" w:rsidR="005B162B" w:rsidRDefault="00DE4E71" w:rsidP="00434261">
      <w:pPr>
        <w:pStyle w:val="NoSpacing"/>
        <w:rPr>
          <w:rFonts w:ascii="Georgia" w:hAnsi="Georgia"/>
        </w:rPr>
      </w:pPr>
      <w:r>
        <w:rPr>
          <w:rFonts w:ascii="Georgia" w:hAnsi="Georgia"/>
        </w:rPr>
        <w:t>Several years ago, a</w:t>
      </w:r>
      <w:r w:rsidR="007C6B4B">
        <w:rPr>
          <w:rFonts w:ascii="Georgia" w:hAnsi="Georgia"/>
        </w:rPr>
        <w:t xml:space="preserve"> </w:t>
      </w:r>
      <w:r>
        <w:rPr>
          <w:rFonts w:ascii="Georgia" w:hAnsi="Georgia"/>
        </w:rPr>
        <w:t>n</w:t>
      </w:r>
      <w:r w:rsidR="007C6B4B">
        <w:rPr>
          <w:rFonts w:ascii="Georgia" w:hAnsi="Georgia"/>
        </w:rPr>
        <w:t>ew</w:t>
      </w:r>
      <w:r>
        <w:rPr>
          <w:rFonts w:ascii="Georgia" w:hAnsi="Georgia"/>
        </w:rPr>
        <w:t xml:space="preserve"> online Group Practice Org</w:t>
      </w:r>
      <w:r w:rsidR="007C6B4B">
        <w:rPr>
          <w:rFonts w:ascii="Georgia" w:hAnsi="Georgia"/>
        </w:rPr>
        <w:t xml:space="preserve">anization (GPO) called </w:t>
      </w:r>
      <w:proofErr w:type="spellStart"/>
      <w:r w:rsidR="007C6B4B">
        <w:rPr>
          <w:rFonts w:ascii="Georgia" w:hAnsi="Georgia"/>
        </w:rPr>
        <w:t>SourceOne</w:t>
      </w:r>
      <w:proofErr w:type="spellEnd"/>
      <w:r w:rsidR="007C6B4B">
        <w:rPr>
          <w:rFonts w:ascii="Georgia" w:hAnsi="Georgia"/>
        </w:rPr>
        <w:t xml:space="preserve"> Dental partnered with </w:t>
      </w:r>
      <w:r w:rsidR="009E04D5">
        <w:rPr>
          <w:rFonts w:ascii="Georgia" w:hAnsi="Georgia"/>
        </w:rPr>
        <w:t xml:space="preserve">the Texas Dental Association (TDA) to help their members find more affordable supplies. Schein, Patterson, and </w:t>
      </w:r>
      <w:proofErr w:type="spellStart"/>
      <w:r w:rsidR="009E04D5">
        <w:rPr>
          <w:rFonts w:ascii="Georgia" w:hAnsi="Georgia"/>
        </w:rPr>
        <w:t>Benco</w:t>
      </w:r>
      <w:proofErr w:type="spellEnd"/>
      <w:r w:rsidR="009E04D5">
        <w:rPr>
          <w:rFonts w:ascii="Georgia" w:hAnsi="Georgia"/>
        </w:rPr>
        <w:t xml:space="preserve"> allegedly began talking amongst themselves to eliminate their new competition. The Big 3 allegedly threatened their manufacturers, either explicitly or implicitly, into not doing business with the online GPO or with any distributor that sold through the new GPO. </w:t>
      </w:r>
    </w:p>
    <w:p w14:paraId="233CC4F7" w14:textId="77777777" w:rsidR="005B162B" w:rsidRDefault="005B162B" w:rsidP="00434261">
      <w:pPr>
        <w:pStyle w:val="NoSpacing"/>
        <w:rPr>
          <w:rFonts w:ascii="Georgia" w:hAnsi="Georgia"/>
        </w:rPr>
      </w:pPr>
    </w:p>
    <w:p w14:paraId="6D5CF40C" w14:textId="77777777" w:rsidR="009E04D5" w:rsidRDefault="009E04D5" w:rsidP="00434261">
      <w:pPr>
        <w:pStyle w:val="NoSpacing"/>
        <w:rPr>
          <w:rFonts w:ascii="Georgia" w:hAnsi="Georgia"/>
        </w:rPr>
      </w:pPr>
      <w:r>
        <w:rPr>
          <w:rFonts w:ascii="Georgia" w:hAnsi="Georgia"/>
        </w:rPr>
        <w:lastRenderedPageBreak/>
        <w:t>The Big 3 also pulled out of the 2014 annual TDA meeting, allegedly boycotting it and coercing ot</w:t>
      </w:r>
      <w:r w:rsidR="004150E7">
        <w:rPr>
          <w:rFonts w:ascii="Georgia" w:hAnsi="Georgia"/>
        </w:rPr>
        <w:t>hers into doing the same. According to court allegations, t</w:t>
      </w:r>
      <w:r>
        <w:rPr>
          <w:rFonts w:ascii="Georgia" w:hAnsi="Georgia"/>
        </w:rPr>
        <w:t>he message</w:t>
      </w:r>
      <w:r w:rsidR="004150E7">
        <w:rPr>
          <w:rFonts w:ascii="Georgia" w:hAnsi="Georgia"/>
        </w:rPr>
        <w:t xml:space="preserve"> sent by the Big 3</w:t>
      </w:r>
      <w:r>
        <w:rPr>
          <w:rFonts w:ascii="Georgia" w:hAnsi="Georgia"/>
        </w:rPr>
        <w:t xml:space="preserve"> was clear: don’t do business with them, or you don’t do business with us. And when 3 companies control over 80% of the market, other companies can find it difficult not to acquiesce. </w:t>
      </w:r>
    </w:p>
    <w:p w14:paraId="220B52AB" w14:textId="77777777" w:rsidR="009E04D5" w:rsidRDefault="009E04D5" w:rsidP="00434261">
      <w:pPr>
        <w:pStyle w:val="NoSpacing"/>
        <w:rPr>
          <w:rFonts w:ascii="Georgia" w:hAnsi="Georgia"/>
        </w:rPr>
      </w:pPr>
    </w:p>
    <w:p w14:paraId="276F2996" w14:textId="77777777" w:rsidR="00F230E2" w:rsidRDefault="009E04D5" w:rsidP="00434261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Such activities, if true, violate both federal and Texas state law. </w:t>
      </w:r>
    </w:p>
    <w:p w14:paraId="6E9B338F" w14:textId="77777777" w:rsidR="00F171D2" w:rsidRDefault="00F171D2" w:rsidP="00434261">
      <w:pPr>
        <w:pStyle w:val="NoSpacing"/>
        <w:rPr>
          <w:rFonts w:ascii="Georgia" w:hAnsi="Georgia"/>
        </w:rPr>
      </w:pPr>
    </w:p>
    <w:p w14:paraId="5315ED82" w14:textId="77777777" w:rsidR="00B8211F" w:rsidRDefault="00F230E2" w:rsidP="00485BED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Following the incident, </w:t>
      </w:r>
      <w:proofErr w:type="spellStart"/>
      <w:r w:rsidR="00492B81" w:rsidRPr="0034750B">
        <w:rPr>
          <w:rFonts w:ascii="Georgia" w:hAnsi="Georgia"/>
        </w:rPr>
        <w:t>Benco</w:t>
      </w:r>
      <w:proofErr w:type="spellEnd"/>
      <w:r w:rsidR="00492B81" w:rsidRPr="0034750B">
        <w:rPr>
          <w:rFonts w:ascii="Georgia" w:hAnsi="Georgia"/>
        </w:rPr>
        <w:t xml:space="preserve"> </w:t>
      </w:r>
      <w:r w:rsidR="00CD2236">
        <w:rPr>
          <w:rFonts w:ascii="Georgia" w:hAnsi="Georgia"/>
        </w:rPr>
        <w:t>was sued</w:t>
      </w:r>
      <w:r>
        <w:rPr>
          <w:rFonts w:ascii="Georgia" w:hAnsi="Georgia"/>
        </w:rPr>
        <w:t xml:space="preserve"> by the State of Texas, which was represented by its Attorney General, Ken Paxton. </w:t>
      </w:r>
      <w:proofErr w:type="spellStart"/>
      <w:r>
        <w:rPr>
          <w:rFonts w:ascii="Georgia" w:hAnsi="Georgia"/>
        </w:rPr>
        <w:t>Benco</w:t>
      </w:r>
      <w:proofErr w:type="spellEnd"/>
      <w:r w:rsidR="00CD2236">
        <w:rPr>
          <w:rFonts w:ascii="Georgia" w:hAnsi="Georgia"/>
        </w:rPr>
        <w:t xml:space="preserve"> </w:t>
      </w:r>
      <w:r w:rsidR="00492B81" w:rsidRPr="0034750B">
        <w:rPr>
          <w:rFonts w:ascii="Georgia" w:hAnsi="Georgia"/>
        </w:rPr>
        <w:t xml:space="preserve">wound up </w:t>
      </w:r>
      <w:r w:rsidR="00492B81" w:rsidRPr="00F230E2">
        <w:rPr>
          <w:rFonts w:ascii="Georgia" w:hAnsi="Georgia"/>
        </w:rPr>
        <w:t>paying a settlement</w:t>
      </w:r>
      <w:r w:rsidR="00492B81" w:rsidRPr="0034750B">
        <w:rPr>
          <w:rFonts w:ascii="Georgia" w:hAnsi="Georgia"/>
        </w:rPr>
        <w:t xml:space="preserve"> of $300,000</w:t>
      </w:r>
      <w:r w:rsidR="00CD2236">
        <w:rPr>
          <w:rFonts w:ascii="Georgia" w:hAnsi="Georgia"/>
        </w:rPr>
        <w:t xml:space="preserve"> to Texas</w:t>
      </w:r>
      <w:r>
        <w:rPr>
          <w:rFonts w:ascii="Georgia" w:hAnsi="Georgia"/>
        </w:rPr>
        <w:t xml:space="preserve"> in 2015, as detailed in </w:t>
      </w:r>
      <w:hyperlink r:id="rId7" w:history="1">
        <w:r w:rsidRPr="00F230E2">
          <w:rPr>
            <w:rStyle w:val="Hyperlink"/>
            <w:rFonts w:ascii="Georgia" w:hAnsi="Georgia"/>
          </w:rPr>
          <w:t xml:space="preserve">the </w:t>
        </w:r>
        <w:r w:rsidR="000A6004">
          <w:rPr>
            <w:rStyle w:val="Hyperlink"/>
            <w:rFonts w:ascii="Georgia" w:hAnsi="Georgia"/>
          </w:rPr>
          <w:t xml:space="preserve">case’s </w:t>
        </w:r>
        <w:r>
          <w:rPr>
            <w:rStyle w:val="Hyperlink"/>
            <w:rFonts w:ascii="Georgia" w:hAnsi="Georgia"/>
          </w:rPr>
          <w:t>final j</w:t>
        </w:r>
        <w:r w:rsidRPr="00F230E2">
          <w:rPr>
            <w:rStyle w:val="Hyperlink"/>
            <w:rFonts w:ascii="Georgia" w:hAnsi="Georgia"/>
          </w:rPr>
          <w:t>udgment</w:t>
        </w:r>
      </w:hyperlink>
      <w:r>
        <w:rPr>
          <w:rFonts w:ascii="Georgia" w:hAnsi="Georgia"/>
        </w:rPr>
        <w:t>, filed in April of 2015</w:t>
      </w:r>
      <w:r w:rsidR="00D160E9">
        <w:rPr>
          <w:rFonts w:ascii="Georgia" w:hAnsi="Georgia"/>
        </w:rPr>
        <w:t xml:space="preserve">. Bolstered by this settlement, </w:t>
      </w:r>
      <w:r w:rsidR="000F6CF8">
        <w:rPr>
          <w:rFonts w:ascii="Georgia" w:hAnsi="Georgia"/>
        </w:rPr>
        <w:t>the GPO</w:t>
      </w:r>
      <w:r w:rsidR="00A60BEA">
        <w:rPr>
          <w:rFonts w:ascii="Georgia" w:hAnsi="Georgia"/>
        </w:rPr>
        <w:t xml:space="preserve"> </w:t>
      </w:r>
      <w:hyperlink r:id="rId8" w:history="1">
        <w:r w:rsidR="00492B81" w:rsidRPr="0034750B">
          <w:rPr>
            <w:rStyle w:val="Hyperlink"/>
            <w:rFonts w:ascii="Georgia" w:hAnsi="Georgia"/>
          </w:rPr>
          <w:t>file</w:t>
        </w:r>
        <w:r w:rsidR="009B2E14">
          <w:rPr>
            <w:rStyle w:val="Hyperlink"/>
            <w:rFonts w:ascii="Georgia" w:hAnsi="Georgia"/>
          </w:rPr>
          <w:t>d</w:t>
        </w:r>
        <w:r w:rsidR="00492B81" w:rsidRPr="0034750B">
          <w:rPr>
            <w:rStyle w:val="Hyperlink"/>
            <w:rFonts w:ascii="Georgia" w:hAnsi="Georgia"/>
          </w:rPr>
          <w:t xml:space="preserve"> suit</w:t>
        </w:r>
      </w:hyperlink>
      <w:r w:rsidR="00492B81" w:rsidRPr="0034750B">
        <w:rPr>
          <w:rFonts w:ascii="Georgia" w:hAnsi="Georgia"/>
        </w:rPr>
        <w:t xml:space="preserve"> </w:t>
      </w:r>
      <w:r w:rsidR="009B2E14">
        <w:rPr>
          <w:rFonts w:ascii="Georgia" w:hAnsi="Georgia"/>
        </w:rPr>
        <w:t xml:space="preserve">in September </w:t>
      </w:r>
      <w:r w:rsidR="00D94C46" w:rsidRPr="0034750B">
        <w:rPr>
          <w:rFonts w:ascii="Georgia" w:hAnsi="Georgia"/>
        </w:rPr>
        <w:t xml:space="preserve">against </w:t>
      </w:r>
      <w:r w:rsidR="00A60BEA">
        <w:rPr>
          <w:rFonts w:ascii="Georgia" w:hAnsi="Georgia"/>
        </w:rPr>
        <w:t xml:space="preserve">Schein, Patterson, and </w:t>
      </w:r>
      <w:proofErr w:type="spellStart"/>
      <w:r w:rsidR="00A60BEA">
        <w:rPr>
          <w:rFonts w:ascii="Georgia" w:hAnsi="Georgia"/>
        </w:rPr>
        <w:t>Benco</w:t>
      </w:r>
      <w:proofErr w:type="spellEnd"/>
      <w:r w:rsidR="00D94C46" w:rsidRPr="0034750B">
        <w:rPr>
          <w:rFonts w:ascii="Georgia" w:hAnsi="Georgia"/>
        </w:rPr>
        <w:t xml:space="preserve"> </w:t>
      </w:r>
      <w:r w:rsidR="00492B81" w:rsidRPr="0034750B">
        <w:rPr>
          <w:rFonts w:ascii="Georgia" w:hAnsi="Georgia"/>
        </w:rPr>
        <w:t xml:space="preserve">in federal court, </w:t>
      </w:r>
      <w:r w:rsidR="00306C88">
        <w:rPr>
          <w:rFonts w:ascii="Georgia" w:hAnsi="Georgia"/>
        </w:rPr>
        <w:t xml:space="preserve">claiming that they </w:t>
      </w:r>
      <w:r w:rsidR="00175B2D">
        <w:rPr>
          <w:rFonts w:ascii="Georgia" w:hAnsi="Georgia"/>
        </w:rPr>
        <w:t xml:space="preserve">violated the federal Sherman Act. </w:t>
      </w:r>
      <w:r w:rsidR="000A6004">
        <w:rPr>
          <w:rFonts w:ascii="Georgia" w:hAnsi="Georgia"/>
        </w:rPr>
        <w:t>History buffs may recall that t</w:t>
      </w:r>
      <w:r w:rsidR="00F171D2">
        <w:rPr>
          <w:rFonts w:ascii="Georgia" w:hAnsi="Georgia"/>
        </w:rPr>
        <w:t xml:space="preserve">he Sherman Act is the same piece of legislation that was used to break up Rockefeller’s Standard Oil in 1911. </w:t>
      </w:r>
    </w:p>
    <w:p w14:paraId="0B45781C" w14:textId="77777777" w:rsidR="00B8211F" w:rsidRPr="0034750B" w:rsidRDefault="00B8211F" w:rsidP="00485BED">
      <w:pPr>
        <w:pStyle w:val="NoSpacing"/>
        <w:rPr>
          <w:rFonts w:ascii="Georgia" w:hAnsi="Georgia"/>
        </w:rPr>
      </w:pPr>
    </w:p>
    <w:p w14:paraId="031D8286" w14:textId="77777777" w:rsidR="0045121B" w:rsidRDefault="00492B81" w:rsidP="00485BED">
      <w:pPr>
        <w:pStyle w:val="NoSpacing"/>
        <w:rPr>
          <w:rFonts w:ascii="Georgia" w:hAnsi="Georgia"/>
        </w:rPr>
      </w:pPr>
      <w:r w:rsidRPr="0034750B">
        <w:rPr>
          <w:rFonts w:ascii="Georgia" w:hAnsi="Georgia"/>
        </w:rPr>
        <w:t xml:space="preserve">This isn’t the first time </w:t>
      </w:r>
      <w:r w:rsidR="00E20677" w:rsidRPr="0034750B">
        <w:rPr>
          <w:rFonts w:ascii="Georgia" w:hAnsi="Georgia"/>
        </w:rPr>
        <w:t xml:space="preserve">that </w:t>
      </w:r>
      <w:r w:rsidR="005866A9">
        <w:rPr>
          <w:rFonts w:ascii="Georgia" w:hAnsi="Georgia"/>
        </w:rPr>
        <w:t xml:space="preserve">Henry </w:t>
      </w:r>
      <w:r w:rsidRPr="0034750B">
        <w:rPr>
          <w:rFonts w:ascii="Georgia" w:hAnsi="Georgia"/>
        </w:rPr>
        <w:t xml:space="preserve">Schein </w:t>
      </w:r>
      <w:r w:rsidR="00792C10">
        <w:rPr>
          <w:rFonts w:ascii="Georgia" w:hAnsi="Georgia"/>
        </w:rPr>
        <w:t xml:space="preserve">in particular </w:t>
      </w:r>
      <w:r w:rsidRPr="0034750B">
        <w:rPr>
          <w:rFonts w:ascii="Georgia" w:hAnsi="Georgia"/>
        </w:rPr>
        <w:t xml:space="preserve">has come under scrutiny for </w:t>
      </w:r>
      <w:r w:rsidR="00306C88">
        <w:rPr>
          <w:rFonts w:ascii="Georgia" w:hAnsi="Georgia"/>
        </w:rPr>
        <w:t>these kinds of</w:t>
      </w:r>
      <w:r w:rsidRPr="0034750B">
        <w:rPr>
          <w:rFonts w:ascii="Georgia" w:hAnsi="Georgia"/>
        </w:rPr>
        <w:t xml:space="preserve"> violations. </w:t>
      </w:r>
      <w:r w:rsidR="00CD2236">
        <w:rPr>
          <w:rFonts w:ascii="Georgia" w:hAnsi="Georgia"/>
        </w:rPr>
        <w:t>A</w:t>
      </w:r>
      <w:r w:rsidRPr="0034750B">
        <w:rPr>
          <w:rFonts w:ascii="Georgia" w:hAnsi="Georgia"/>
        </w:rPr>
        <w:t xml:space="preserve"> family-owned dental supply distributor</w:t>
      </w:r>
      <w:r w:rsidR="009F0928" w:rsidRPr="0034750B">
        <w:rPr>
          <w:rFonts w:ascii="Georgia" w:hAnsi="Georgia"/>
        </w:rPr>
        <w:t xml:space="preserve"> in Texas</w:t>
      </w:r>
      <w:r w:rsidR="00CD2236">
        <w:rPr>
          <w:rFonts w:ascii="Georgia" w:hAnsi="Georgia"/>
        </w:rPr>
        <w:t xml:space="preserve"> called Archer and White Sales</w:t>
      </w:r>
      <w:r w:rsidRPr="0034750B">
        <w:rPr>
          <w:rFonts w:ascii="Georgia" w:hAnsi="Georgia"/>
        </w:rPr>
        <w:t xml:space="preserve"> tried expanding its </w:t>
      </w:r>
      <w:r w:rsidR="00CD2236">
        <w:rPr>
          <w:rFonts w:ascii="Georgia" w:hAnsi="Georgia"/>
        </w:rPr>
        <w:t>sale</w:t>
      </w:r>
      <w:r w:rsidR="00EA5494" w:rsidRPr="0034750B">
        <w:rPr>
          <w:rFonts w:ascii="Georgia" w:hAnsi="Georgia"/>
        </w:rPr>
        <w:t xml:space="preserve"> of Danaher </w:t>
      </w:r>
      <w:r w:rsidR="00CD2236">
        <w:rPr>
          <w:rFonts w:ascii="Georgia" w:hAnsi="Georgia"/>
        </w:rPr>
        <w:t>products</w:t>
      </w:r>
      <w:r w:rsidR="00EA5494" w:rsidRPr="0034750B">
        <w:rPr>
          <w:rFonts w:ascii="Georgia" w:hAnsi="Georgia"/>
        </w:rPr>
        <w:t>, and</w:t>
      </w:r>
      <w:r w:rsidR="00CD2236">
        <w:rPr>
          <w:rFonts w:ascii="Georgia" w:hAnsi="Georgia"/>
        </w:rPr>
        <w:t xml:space="preserve"> allegedly ran against collusion between Schein, an unnamed distributor, and Danaher. A</w:t>
      </w:r>
      <w:r w:rsidR="005866A9">
        <w:rPr>
          <w:rFonts w:ascii="Georgia" w:hAnsi="Georgia"/>
        </w:rPr>
        <w:t>ccording to the complaint filed in court, A</w:t>
      </w:r>
      <w:r w:rsidR="00CD2236">
        <w:rPr>
          <w:rFonts w:ascii="Georgia" w:hAnsi="Georgia"/>
        </w:rPr>
        <w:t>rcher</w:t>
      </w:r>
      <w:r w:rsidR="005866A9">
        <w:rPr>
          <w:rFonts w:ascii="Georgia" w:hAnsi="Georgia"/>
        </w:rPr>
        <w:t xml:space="preserve"> was essentially strong-armed into either raising its prices of Danaher products or restricting its geographic footprint. Archer</w:t>
      </w:r>
      <w:r w:rsidRPr="0034750B">
        <w:rPr>
          <w:rFonts w:ascii="Georgia" w:hAnsi="Georgia"/>
        </w:rPr>
        <w:t xml:space="preserve"> </w:t>
      </w:r>
      <w:hyperlink r:id="rId9" w:history="1">
        <w:r w:rsidRPr="00F75438">
          <w:rPr>
            <w:rStyle w:val="Hyperlink"/>
            <w:rFonts w:ascii="Georgia" w:hAnsi="Georgia"/>
          </w:rPr>
          <w:t>sued</w:t>
        </w:r>
      </w:hyperlink>
      <w:r w:rsidRPr="0034750B">
        <w:rPr>
          <w:rFonts w:ascii="Georgia" w:hAnsi="Georgia"/>
        </w:rPr>
        <w:t xml:space="preserve"> Schein and Danaher for violations of both federal and Texas state law in 2012. </w:t>
      </w:r>
      <w:r w:rsidR="005866A9">
        <w:rPr>
          <w:rFonts w:ascii="Georgia" w:hAnsi="Georgia"/>
        </w:rPr>
        <w:t xml:space="preserve">The case went to arbitration in 2013, according to the latest public court records. </w:t>
      </w:r>
    </w:p>
    <w:p w14:paraId="1E24F293" w14:textId="77777777" w:rsidR="005866A9" w:rsidRPr="0034750B" w:rsidRDefault="005866A9" w:rsidP="00485BED">
      <w:pPr>
        <w:pStyle w:val="NoSpacing"/>
        <w:rPr>
          <w:rFonts w:ascii="Georgia" w:hAnsi="Georgia"/>
        </w:rPr>
      </w:pPr>
    </w:p>
    <w:p w14:paraId="0A7AA51C" w14:textId="77777777" w:rsidR="00492B81" w:rsidRPr="0034750B" w:rsidRDefault="008D20C5" w:rsidP="00485BED">
      <w:pPr>
        <w:pStyle w:val="NoSpacing"/>
        <w:rPr>
          <w:rFonts w:ascii="Georgia" w:hAnsi="Georgia"/>
        </w:rPr>
      </w:pPr>
      <w:r w:rsidRPr="0034750B">
        <w:rPr>
          <w:rFonts w:ascii="Georgia" w:hAnsi="Georgia"/>
        </w:rPr>
        <w:t>THE DIFFERENCE THIS TIME</w:t>
      </w:r>
    </w:p>
    <w:p w14:paraId="1E1CD407" w14:textId="77777777" w:rsidR="00492B81" w:rsidRDefault="00492B81" w:rsidP="00485BED">
      <w:pPr>
        <w:pStyle w:val="NoSpacing"/>
        <w:rPr>
          <w:rFonts w:ascii="Georgia" w:hAnsi="Georgia"/>
        </w:rPr>
      </w:pPr>
    </w:p>
    <w:p w14:paraId="52FED481" w14:textId="77777777" w:rsidR="0045121B" w:rsidRDefault="0045121B" w:rsidP="00485BED">
      <w:pPr>
        <w:pStyle w:val="NoSpacing"/>
        <w:rPr>
          <w:rFonts w:ascii="Georgia" w:hAnsi="Georgia"/>
        </w:rPr>
      </w:pPr>
      <w:r>
        <w:rPr>
          <w:rFonts w:ascii="Georgia" w:hAnsi="Georgia"/>
        </w:rPr>
        <w:t>This time, though, a distributor has filed suit in federal court and is bolstered by a public settlement in t</w:t>
      </w:r>
      <w:r w:rsidR="000F6CF8">
        <w:rPr>
          <w:rFonts w:ascii="Georgia" w:hAnsi="Georgia"/>
        </w:rPr>
        <w:t>he state of Texas. The original</w:t>
      </w:r>
      <w:r w:rsidR="00C16846">
        <w:rPr>
          <w:rFonts w:ascii="Georgia" w:hAnsi="Georgia"/>
        </w:rPr>
        <w:t xml:space="preserve"> </w:t>
      </w:r>
      <w:r>
        <w:rPr>
          <w:rFonts w:ascii="Georgia" w:hAnsi="Georgia"/>
        </w:rPr>
        <w:t>complaint explicitly states: “</w:t>
      </w:r>
      <w:r w:rsidR="00C16846">
        <w:rPr>
          <w:rFonts w:ascii="Georgia" w:hAnsi="Georgia"/>
        </w:rPr>
        <w:t xml:space="preserve">The damages caused by Defendants’ boycott to dental professionals in the form of higher prices is distinct from, and not duplicative of, the damages caused to </w:t>
      </w:r>
      <w:proofErr w:type="spellStart"/>
      <w:r w:rsidR="00C16846">
        <w:rPr>
          <w:rFonts w:ascii="Georgia" w:hAnsi="Georgia"/>
        </w:rPr>
        <w:t>SourceOne</w:t>
      </w:r>
      <w:proofErr w:type="spellEnd"/>
      <w:r w:rsidR="00C16846">
        <w:rPr>
          <w:rFonts w:ascii="Georgia" w:hAnsi="Georgia"/>
        </w:rPr>
        <w:t xml:space="preserve">, in the form of lost profits and damaged equity and goodwill.” </w:t>
      </w:r>
      <w:r w:rsidR="00F9711C">
        <w:rPr>
          <w:rFonts w:ascii="Georgia" w:hAnsi="Georgia"/>
        </w:rPr>
        <w:t>In other words, the document left the door wide open for dentists themselves to sue.</w:t>
      </w:r>
    </w:p>
    <w:p w14:paraId="152B290A" w14:textId="77777777" w:rsidR="0045121B" w:rsidRPr="0034750B" w:rsidRDefault="0045121B" w:rsidP="00485BED">
      <w:pPr>
        <w:pStyle w:val="NoSpacing"/>
        <w:rPr>
          <w:rFonts w:ascii="Georgia" w:hAnsi="Georgia"/>
        </w:rPr>
      </w:pPr>
    </w:p>
    <w:p w14:paraId="33D225BF" w14:textId="77777777" w:rsidR="00B8211F" w:rsidRDefault="00175B2D" w:rsidP="00485BED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And that’s exactly what happened. </w:t>
      </w:r>
      <w:r w:rsidR="0045121B">
        <w:rPr>
          <w:rFonts w:ascii="Georgia" w:hAnsi="Georgia"/>
        </w:rPr>
        <w:t>It’s no longer only</w:t>
      </w:r>
      <w:r w:rsidR="005866A9">
        <w:rPr>
          <w:rFonts w:ascii="Georgia" w:hAnsi="Georgia"/>
        </w:rPr>
        <w:t xml:space="preserve"> competing distributors</w:t>
      </w:r>
      <w:r w:rsidR="00B8211F">
        <w:rPr>
          <w:rFonts w:ascii="Georgia" w:hAnsi="Georgia"/>
        </w:rPr>
        <w:t xml:space="preserve"> who</w:t>
      </w:r>
      <w:r w:rsidR="005866A9">
        <w:rPr>
          <w:rFonts w:ascii="Georgia" w:hAnsi="Georgia"/>
        </w:rPr>
        <w:t xml:space="preserve"> are </w:t>
      </w:r>
      <w:r w:rsidR="00825EDA">
        <w:rPr>
          <w:rFonts w:ascii="Georgia" w:hAnsi="Georgia"/>
        </w:rPr>
        <w:t>taking</w:t>
      </w:r>
      <w:r w:rsidR="005866A9">
        <w:rPr>
          <w:rFonts w:ascii="Georgia" w:hAnsi="Georgia"/>
        </w:rPr>
        <w:t xml:space="preserve"> Schein and Patterson </w:t>
      </w:r>
      <w:r w:rsidR="00825EDA">
        <w:rPr>
          <w:rFonts w:ascii="Georgia" w:hAnsi="Georgia"/>
        </w:rPr>
        <w:t>to</w:t>
      </w:r>
      <w:r w:rsidR="005866A9">
        <w:rPr>
          <w:rFonts w:ascii="Georgia" w:hAnsi="Georgia"/>
        </w:rPr>
        <w:t xml:space="preserve"> court. </w:t>
      </w:r>
      <w:r w:rsidR="00434261">
        <w:rPr>
          <w:rFonts w:ascii="Georgia" w:hAnsi="Georgia"/>
        </w:rPr>
        <w:t xml:space="preserve">Emboldened by the settlement in Texas and </w:t>
      </w:r>
      <w:proofErr w:type="spellStart"/>
      <w:r w:rsidR="00434261">
        <w:rPr>
          <w:rFonts w:ascii="Georgia" w:hAnsi="Georgia"/>
        </w:rPr>
        <w:t>SourceOne’s</w:t>
      </w:r>
      <w:proofErr w:type="spellEnd"/>
      <w:r w:rsidR="00434261">
        <w:rPr>
          <w:rFonts w:ascii="Georgia" w:hAnsi="Georgia"/>
        </w:rPr>
        <w:t xml:space="preserve"> lawsuit in federal court, </w:t>
      </w:r>
      <w:r w:rsidR="00B8211F">
        <w:rPr>
          <w:rFonts w:ascii="Georgia" w:hAnsi="Georgia"/>
        </w:rPr>
        <w:t xml:space="preserve">ordinary </w:t>
      </w:r>
      <w:r w:rsidR="00434261">
        <w:rPr>
          <w:rFonts w:ascii="Georgia" w:hAnsi="Georgia"/>
        </w:rPr>
        <w:t>d</w:t>
      </w:r>
      <w:r w:rsidR="00492B81" w:rsidRPr="0034750B">
        <w:rPr>
          <w:rFonts w:ascii="Georgia" w:hAnsi="Georgia"/>
        </w:rPr>
        <w:t xml:space="preserve">entists </w:t>
      </w:r>
      <w:r w:rsidR="005866A9">
        <w:rPr>
          <w:rFonts w:ascii="Georgia" w:hAnsi="Georgia"/>
        </w:rPr>
        <w:t xml:space="preserve">across the country </w:t>
      </w:r>
      <w:hyperlink r:id="rId10" w:history="1">
        <w:r w:rsidR="00DF707A" w:rsidRPr="00DF707A">
          <w:rPr>
            <w:rStyle w:val="Hyperlink"/>
            <w:rFonts w:ascii="Georgia" w:hAnsi="Georgia"/>
          </w:rPr>
          <w:t>have filed</w:t>
        </w:r>
      </w:hyperlink>
      <w:r w:rsidR="00DF707A">
        <w:rPr>
          <w:rFonts w:ascii="Georgia" w:hAnsi="Georgia"/>
        </w:rPr>
        <w:t xml:space="preserve"> </w:t>
      </w:r>
      <w:r w:rsidR="00504848">
        <w:rPr>
          <w:rFonts w:ascii="Georgia" w:hAnsi="Georgia"/>
        </w:rPr>
        <w:t xml:space="preserve">over </w:t>
      </w:r>
      <w:r w:rsidR="009B2E14">
        <w:rPr>
          <w:rFonts w:ascii="Georgia" w:hAnsi="Georgia"/>
        </w:rPr>
        <w:t>a</w:t>
      </w:r>
      <w:r w:rsidR="00492B81" w:rsidRPr="0034750B">
        <w:rPr>
          <w:rFonts w:ascii="Georgia" w:hAnsi="Georgia"/>
        </w:rPr>
        <w:t xml:space="preserve"> dozen lawsuits </w:t>
      </w:r>
      <w:r w:rsidR="008D20C5" w:rsidRPr="0034750B">
        <w:rPr>
          <w:rFonts w:ascii="Georgia" w:hAnsi="Georgia"/>
        </w:rPr>
        <w:t xml:space="preserve">against Schein, Patterson, and </w:t>
      </w:r>
      <w:proofErr w:type="spellStart"/>
      <w:r w:rsidR="008D20C5" w:rsidRPr="0034750B">
        <w:rPr>
          <w:rFonts w:ascii="Georgia" w:hAnsi="Georgia"/>
        </w:rPr>
        <w:t>Benco</w:t>
      </w:r>
      <w:proofErr w:type="spellEnd"/>
      <w:r w:rsidR="00492B81" w:rsidRPr="0034750B">
        <w:rPr>
          <w:rFonts w:ascii="Georgia" w:hAnsi="Georgia"/>
        </w:rPr>
        <w:t xml:space="preserve">. </w:t>
      </w:r>
      <w:r w:rsidR="005866A9">
        <w:rPr>
          <w:rFonts w:ascii="Georgia" w:hAnsi="Georgia"/>
        </w:rPr>
        <w:t xml:space="preserve">The premise of the lawsuits is simple: if the large distributors have been illegally using their market influence to keep prices higher, the dentists want their money back. </w:t>
      </w:r>
    </w:p>
    <w:p w14:paraId="1FFEE44F" w14:textId="77777777" w:rsidR="00E45990" w:rsidRDefault="00E45990" w:rsidP="00485BED">
      <w:pPr>
        <w:pStyle w:val="NoSpacing"/>
        <w:rPr>
          <w:rFonts w:ascii="Georgia" w:hAnsi="Georgia"/>
        </w:rPr>
      </w:pPr>
    </w:p>
    <w:p w14:paraId="10896EF6" w14:textId="77777777" w:rsidR="00283576" w:rsidRDefault="00283576" w:rsidP="00485BED">
      <w:pPr>
        <w:pStyle w:val="NoSpacing"/>
        <w:rPr>
          <w:rFonts w:ascii="Georgia" w:hAnsi="Georgia"/>
        </w:rPr>
      </w:pPr>
      <w:r>
        <w:rPr>
          <w:rFonts w:ascii="Georgia" w:hAnsi="Georgia"/>
        </w:rPr>
        <w:t>THE DAMAGES</w:t>
      </w:r>
    </w:p>
    <w:p w14:paraId="0372990E" w14:textId="77777777" w:rsidR="00283576" w:rsidRDefault="00283576" w:rsidP="00485BED">
      <w:pPr>
        <w:pStyle w:val="NoSpacing"/>
        <w:rPr>
          <w:rFonts w:ascii="Georgia" w:hAnsi="Georgia"/>
        </w:rPr>
      </w:pPr>
    </w:p>
    <w:p w14:paraId="5E665EB6" w14:textId="77777777" w:rsidR="00942780" w:rsidRPr="0034750B" w:rsidRDefault="00B8211F" w:rsidP="00485BED">
      <w:pPr>
        <w:pStyle w:val="NoSpacing"/>
        <w:rPr>
          <w:rFonts w:ascii="Georgia" w:hAnsi="Georgia"/>
        </w:rPr>
      </w:pPr>
      <w:r>
        <w:rPr>
          <w:rFonts w:ascii="Georgia" w:hAnsi="Georgia"/>
        </w:rPr>
        <w:t>These are all class action suits, meaning that every dentist who bought from one of the Big 3</w:t>
      </w:r>
      <w:r w:rsidR="00D770E7">
        <w:rPr>
          <w:rFonts w:ascii="Georgia" w:hAnsi="Georgia"/>
        </w:rPr>
        <w:t xml:space="preserve"> could be entitled to a piece of the settlement. And the settlement could be quite substantial: the first suit, filed by Dr. Schwartz, </w:t>
      </w:r>
      <w:r w:rsidR="00283576">
        <w:rPr>
          <w:rFonts w:ascii="Georgia" w:hAnsi="Georgia"/>
        </w:rPr>
        <w:t>indicates</w:t>
      </w:r>
      <w:r w:rsidR="00485BED" w:rsidRPr="0034750B">
        <w:rPr>
          <w:rFonts w:ascii="Georgia" w:hAnsi="Georgia"/>
        </w:rPr>
        <w:t xml:space="preserve"> that the Big 3 </w:t>
      </w:r>
      <w:r w:rsidR="008F614B">
        <w:rPr>
          <w:rFonts w:ascii="Georgia" w:hAnsi="Georgia"/>
        </w:rPr>
        <w:t>took home</w:t>
      </w:r>
      <w:r w:rsidR="00485BED" w:rsidRPr="0034750B">
        <w:rPr>
          <w:rFonts w:ascii="Georgia" w:hAnsi="Georgia"/>
        </w:rPr>
        <w:t xml:space="preserve"> profit margins as high as 11%, while </w:t>
      </w:r>
      <w:r w:rsidR="00B37882">
        <w:rPr>
          <w:rFonts w:ascii="Georgia" w:hAnsi="Georgia"/>
        </w:rPr>
        <w:t>similar</w:t>
      </w:r>
      <w:r w:rsidR="00485BED" w:rsidRPr="0034750B">
        <w:rPr>
          <w:rFonts w:ascii="Georgia" w:hAnsi="Georgia"/>
        </w:rPr>
        <w:t xml:space="preserve"> companies in the medical space</w:t>
      </w:r>
      <w:r w:rsidR="00F47124">
        <w:rPr>
          <w:rFonts w:ascii="Georgia" w:hAnsi="Georgia"/>
        </w:rPr>
        <w:t>, such as McKesson and Cardinal Health,</w:t>
      </w:r>
      <w:r w:rsidR="00485BED" w:rsidRPr="0034750B">
        <w:rPr>
          <w:rFonts w:ascii="Georgia" w:hAnsi="Georgia"/>
        </w:rPr>
        <w:t xml:space="preserve"> had profit margins “between 0.2 and 1.5 percent</w:t>
      </w:r>
      <w:r w:rsidR="00B37882">
        <w:rPr>
          <w:rFonts w:ascii="Georgia" w:hAnsi="Georgia"/>
        </w:rPr>
        <w:t>.</w:t>
      </w:r>
      <w:r w:rsidR="00485BED" w:rsidRPr="0034750B">
        <w:rPr>
          <w:rFonts w:ascii="Georgia" w:hAnsi="Georgia"/>
        </w:rPr>
        <w:t xml:space="preserve">” </w:t>
      </w:r>
    </w:p>
    <w:p w14:paraId="184C67E7" w14:textId="77777777" w:rsidR="00485BED" w:rsidRPr="0034750B" w:rsidRDefault="00485BED" w:rsidP="00485BED">
      <w:pPr>
        <w:pStyle w:val="NoSpacing"/>
        <w:rPr>
          <w:rFonts w:ascii="Georgia" w:hAnsi="Georgia"/>
        </w:rPr>
      </w:pPr>
    </w:p>
    <w:p w14:paraId="463ABF17" w14:textId="77777777" w:rsidR="00485BED" w:rsidRPr="0034750B" w:rsidRDefault="00485BED" w:rsidP="00485BED">
      <w:pPr>
        <w:pStyle w:val="NoSpacing"/>
        <w:rPr>
          <w:rFonts w:ascii="Georgia" w:hAnsi="Georgia"/>
        </w:rPr>
      </w:pPr>
      <w:r w:rsidRPr="0034750B">
        <w:rPr>
          <w:rFonts w:ascii="Georgia" w:hAnsi="Georgia"/>
        </w:rPr>
        <w:t>That’s a</w:t>
      </w:r>
      <w:r w:rsidR="00A269EF" w:rsidRPr="0034750B">
        <w:rPr>
          <w:rFonts w:ascii="Georgia" w:hAnsi="Georgia"/>
        </w:rPr>
        <w:t>n additional</w:t>
      </w:r>
      <w:r w:rsidR="0001469B" w:rsidRPr="0034750B">
        <w:rPr>
          <w:rFonts w:ascii="Georgia" w:hAnsi="Georgia"/>
        </w:rPr>
        <w:t xml:space="preserve"> markup of </w:t>
      </w:r>
      <w:r w:rsidR="00F47124">
        <w:rPr>
          <w:rFonts w:ascii="Georgia" w:hAnsi="Georgia"/>
        </w:rPr>
        <w:t>roughly</w:t>
      </w:r>
      <w:r w:rsidR="0001469B" w:rsidRPr="0034750B">
        <w:rPr>
          <w:rFonts w:ascii="Georgia" w:hAnsi="Georgia"/>
        </w:rPr>
        <w:t xml:space="preserve"> 10%, and the </w:t>
      </w:r>
      <w:r w:rsidR="00F47124">
        <w:rPr>
          <w:rFonts w:ascii="Georgia" w:hAnsi="Georgia"/>
        </w:rPr>
        <w:t>Schwartz complaint</w:t>
      </w:r>
      <w:r w:rsidR="0034750B" w:rsidRPr="0034750B">
        <w:rPr>
          <w:rFonts w:ascii="Georgia" w:hAnsi="Georgia"/>
        </w:rPr>
        <w:t xml:space="preserve"> asks</w:t>
      </w:r>
      <w:r w:rsidR="0001469B" w:rsidRPr="0034750B">
        <w:rPr>
          <w:rFonts w:ascii="Georgia" w:hAnsi="Georgia"/>
        </w:rPr>
        <w:t xml:space="preserve"> for damages of 3 times overcharges</w:t>
      </w:r>
      <w:r w:rsidR="006C5251">
        <w:rPr>
          <w:rFonts w:ascii="Georgia" w:hAnsi="Georgia"/>
        </w:rPr>
        <w:t xml:space="preserve"> since at least as early January 2012</w:t>
      </w:r>
      <w:r w:rsidR="0001469B" w:rsidRPr="0034750B">
        <w:rPr>
          <w:rFonts w:ascii="Georgia" w:hAnsi="Georgia"/>
        </w:rPr>
        <w:t xml:space="preserve">. </w:t>
      </w:r>
      <w:r w:rsidRPr="0034750B">
        <w:rPr>
          <w:rFonts w:ascii="Georgia" w:hAnsi="Georgia"/>
        </w:rPr>
        <w:t xml:space="preserve">Now a bit of back-of-the-envelope </w:t>
      </w:r>
      <w:r w:rsidR="002A789E" w:rsidRPr="0034750B">
        <w:rPr>
          <w:rFonts w:ascii="Georgia" w:hAnsi="Georgia"/>
        </w:rPr>
        <w:t>math</w:t>
      </w:r>
      <w:r w:rsidRPr="0034750B">
        <w:rPr>
          <w:rFonts w:ascii="Georgia" w:hAnsi="Georgia"/>
        </w:rPr>
        <w:t xml:space="preserve">: </w:t>
      </w:r>
      <w:r w:rsidR="006C5251">
        <w:rPr>
          <w:rFonts w:ascii="Georgia" w:hAnsi="Georgia"/>
        </w:rPr>
        <w:t xml:space="preserve">the damages are </w:t>
      </w:r>
      <w:r w:rsidR="0001469B" w:rsidRPr="0034750B">
        <w:rPr>
          <w:rFonts w:ascii="Georgia" w:hAnsi="Georgia"/>
        </w:rPr>
        <w:t xml:space="preserve">3 times </w:t>
      </w:r>
      <w:r w:rsidR="0034750B" w:rsidRPr="0034750B">
        <w:rPr>
          <w:rFonts w:ascii="Georgia" w:hAnsi="Georgia"/>
        </w:rPr>
        <w:t xml:space="preserve">a </w:t>
      </w:r>
      <w:r w:rsidRPr="0034750B">
        <w:rPr>
          <w:rFonts w:ascii="Georgia" w:hAnsi="Georgia"/>
        </w:rPr>
        <w:t>10%</w:t>
      </w:r>
      <w:r w:rsidR="0034750B" w:rsidRPr="0034750B">
        <w:rPr>
          <w:rFonts w:ascii="Georgia" w:hAnsi="Georgia"/>
        </w:rPr>
        <w:t xml:space="preserve"> markup</w:t>
      </w:r>
      <w:r w:rsidRPr="0034750B">
        <w:rPr>
          <w:rFonts w:ascii="Georgia" w:hAnsi="Georgia"/>
        </w:rPr>
        <w:t xml:space="preserve"> of 80% of the market for four years equals $</w:t>
      </w:r>
      <w:r w:rsidR="0001469B" w:rsidRPr="0034750B">
        <w:rPr>
          <w:rFonts w:ascii="Georgia" w:hAnsi="Georgia"/>
        </w:rPr>
        <w:t>6</w:t>
      </w:r>
      <w:r w:rsidRPr="0034750B">
        <w:rPr>
          <w:rFonts w:ascii="Georgia" w:hAnsi="Georgia"/>
        </w:rPr>
        <w:t>.</w:t>
      </w:r>
      <w:r w:rsidR="0001469B" w:rsidRPr="0034750B">
        <w:rPr>
          <w:rFonts w:ascii="Georgia" w:hAnsi="Georgia"/>
        </w:rPr>
        <w:t xml:space="preserve">72 </w:t>
      </w:r>
      <w:r w:rsidR="009264DF" w:rsidRPr="0034750B">
        <w:rPr>
          <w:rFonts w:ascii="Georgia" w:hAnsi="Georgia"/>
        </w:rPr>
        <w:t>b</w:t>
      </w:r>
      <w:r w:rsidRPr="0034750B">
        <w:rPr>
          <w:rFonts w:ascii="Georgia" w:hAnsi="Georgia"/>
        </w:rPr>
        <w:t xml:space="preserve">illion. </w:t>
      </w:r>
      <w:r w:rsidR="00F47124">
        <w:rPr>
          <w:rFonts w:ascii="Georgia" w:hAnsi="Georgia"/>
        </w:rPr>
        <w:lastRenderedPageBreak/>
        <w:t>That’s equivalent to</w:t>
      </w:r>
      <w:r w:rsidR="003429ED" w:rsidRPr="0034750B">
        <w:rPr>
          <w:rFonts w:ascii="Georgia" w:hAnsi="Georgia"/>
        </w:rPr>
        <w:t xml:space="preserve"> a payout of over $</w:t>
      </w:r>
      <w:r w:rsidR="0001469B" w:rsidRPr="0034750B">
        <w:rPr>
          <w:rFonts w:ascii="Georgia" w:hAnsi="Georgia"/>
        </w:rPr>
        <w:t>36</w:t>
      </w:r>
      <w:r w:rsidR="003429ED" w:rsidRPr="0034750B">
        <w:rPr>
          <w:rFonts w:ascii="Georgia" w:hAnsi="Georgia"/>
        </w:rPr>
        <w:t>,000 to every dentist in the US</w:t>
      </w:r>
      <w:r w:rsidR="00A269EF" w:rsidRPr="0034750B">
        <w:rPr>
          <w:rFonts w:ascii="Georgia" w:hAnsi="Georgia"/>
        </w:rPr>
        <w:t>A</w:t>
      </w:r>
      <w:r w:rsidR="00F47124">
        <w:rPr>
          <w:rFonts w:ascii="Georgia" w:hAnsi="Georgia"/>
        </w:rPr>
        <w:t xml:space="preserve">, paid for by Henry Schein, Patterson, and </w:t>
      </w:r>
      <w:proofErr w:type="spellStart"/>
      <w:r w:rsidR="00F47124">
        <w:rPr>
          <w:rFonts w:ascii="Georgia" w:hAnsi="Georgia"/>
        </w:rPr>
        <w:t>Benco</w:t>
      </w:r>
      <w:proofErr w:type="spellEnd"/>
      <w:r w:rsidR="00F47124">
        <w:rPr>
          <w:rFonts w:ascii="Georgia" w:hAnsi="Georgia"/>
        </w:rPr>
        <w:t>.</w:t>
      </w:r>
    </w:p>
    <w:p w14:paraId="56C1BBB5" w14:textId="77777777" w:rsidR="00AA5B78" w:rsidRPr="0034750B" w:rsidRDefault="00AA5B78" w:rsidP="005D14C8">
      <w:pPr>
        <w:pStyle w:val="NoSpacing"/>
        <w:rPr>
          <w:rFonts w:ascii="Georgia" w:hAnsi="Georgia"/>
        </w:rPr>
      </w:pPr>
    </w:p>
    <w:p w14:paraId="614AED3D" w14:textId="77777777" w:rsidR="005D14C8" w:rsidRPr="0034750B" w:rsidRDefault="008D20C5" w:rsidP="005D14C8">
      <w:pPr>
        <w:pStyle w:val="NoSpacing"/>
        <w:rPr>
          <w:rFonts w:ascii="Georgia" w:hAnsi="Georgia"/>
        </w:rPr>
      </w:pPr>
      <w:r w:rsidRPr="0034750B">
        <w:rPr>
          <w:rFonts w:ascii="Georgia" w:hAnsi="Georgia"/>
        </w:rPr>
        <w:t xml:space="preserve">Only time </w:t>
      </w:r>
      <w:r w:rsidR="002A789E" w:rsidRPr="0034750B">
        <w:rPr>
          <w:rFonts w:ascii="Georgia" w:hAnsi="Georgia"/>
        </w:rPr>
        <w:t xml:space="preserve">will tell whether or </w:t>
      </w:r>
      <w:r w:rsidR="008F1D06">
        <w:rPr>
          <w:rFonts w:ascii="Georgia" w:hAnsi="Georgia"/>
        </w:rPr>
        <w:t>the Big 3</w:t>
      </w:r>
      <w:r w:rsidR="002A789E" w:rsidRPr="0034750B">
        <w:rPr>
          <w:rFonts w:ascii="Georgia" w:hAnsi="Georgia"/>
        </w:rPr>
        <w:t xml:space="preserve"> should be worried</w:t>
      </w:r>
      <w:r w:rsidR="007E7FB0">
        <w:rPr>
          <w:rFonts w:ascii="Georgia" w:hAnsi="Georgia"/>
        </w:rPr>
        <w:t xml:space="preserve"> about these class action suits</w:t>
      </w:r>
      <w:r w:rsidR="002A789E" w:rsidRPr="0034750B">
        <w:rPr>
          <w:rFonts w:ascii="Georgia" w:hAnsi="Georgia"/>
        </w:rPr>
        <w:t xml:space="preserve">. But </w:t>
      </w:r>
      <w:r w:rsidR="007E7FB0">
        <w:rPr>
          <w:rFonts w:ascii="Georgia" w:hAnsi="Georgia"/>
        </w:rPr>
        <w:t>this time</w:t>
      </w:r>
      <w:r w:rsidR="002A789E" w:rsidRPr="0034750B">
        <w:rPr>
          <w:rFonts w:ascii="Georgia" w:hAnsi="Georgia"/>
        </w:rPr>
        <w:t xml:space="preserve">, it’s not just </w:t>
      </w:r>
      <w:r w:rsidR="007E7FB0">
        <w:rPr>
          <w:rFonts w:ascii="Georgia" w:hAnsi="Georgia"/>
        </w:rPr>
        <w:t>competitors</w:t>
      </w:r>
      <w:r w:rsidR="002A789E" w:rsidRPr="0034750B">
        <w:rPr>
          <w:rFonts w:ascii="Georgia" w:hAnsi="Georgia"/>
        </w:rPr>
        <w:t xml:space="preserve"> taking legal action; it’s dentists, too. </w:t>
      </w:r>
    </w:p>
    <w:p w14:paraId="127C18E0" w14:textId="77777777" w:rsidR="005D14C8" w:rsidRDefault="005D14C8" w:rsidP="005D14C8">
      <w:pPr>
        <w:pStyle w:val="NoSpacing"/>
        <w:rPr>
          <w:rFonts w:ascii="Georgia" w:hAnsi="Georgia"/>
        </w:rPr>
      </w:pPr>
    </w:p>
    <w:p w14:paraId="3DD30970" w14:textId="77777777" w:rsidR="00747CC1" w:rsidRDefault="00747CC1" w:rsidP="005D14C8">
      <w:pPr>
        <w:pStyle w:val="NoSpacing"/>
        <w:rPr>
          <w:rFonts w:ascii="Georgia" w:hAnsi="Georgia"/>
        </w:rPr>
      </w:pPr>
    </w:p>
    <w:p w14:paraId="641DF323" w14:textId="77777777" w:rsidR="00747CC1" w:rsidRDefault="00747CC1" w:rsidP="005D14C8">
      <w:pPr>
        <w:pStyle w:val="NoSpacing"/>
        <w:rPr>
          <w:rFonts w:ascii="Georgia" w:hAnsi="Georgia"/>
        </w:rPr>
      </w:pPr>
    </w:p>
    <w:p w14:paraId="6C0583AB" w14:textId="77777777" w:rsidR="00747CC1" w:rsidRDefault="00747CC1" w:rsidP="005D14C8">
      <w:pPr>
        <w:pStyle w:val="NoSpacing"/>
        <w:rPr>
          <w:rFonts w:ascii="Georgia" w:hAnsi="Georgia"/>
        </w:rPr>
      </w:pPr>
    </w:p>
    <w:p w14:paraId="2A991DED" w14:textId="77777777" w:rsidR="00747CC1" w:rsidRPr="0034750B" w:rsidRDefault="00747CC1" w:rsidP="005D14C8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Scott and Jacob Drucker are co-founders of </w:t>
      </w:r>
      <w:hyperlink r:id="rId11" w:history="1">
        <w:r w:rsidRPr="00747CC1">
          <w:rPr>
            <w:rStyle w:val="Hyperlink"/>
            <w:rFonts w:ascii="Georgia" w:hAnsi="Georgia"/>
          </w:rPr>
          <w:t>Supply Clinic</w:t>
        </w:r>
      </w:hyperlink>
      <w:r>
        <w:rPr>
          <w:rFonts w:ascii="Georgia" w:hAnsi="Georgia"/>
        </w:rPr>
        <w:t xml:space="preserve">, the online marketplace for dental supplies. </w:t>
      </w:r>
      <w:r w:rsidR="009370AF">
        <w:rPr>
          <w:rFonts w:ascii="Georgia" w:hAnsi="Georgia"/>
        </w:rPr>
        <w:t>Supply Clinic lets users buy tens of thousands of products, from dozens of different vendors, all on one site. The</w:t>
      </w:r>
      <w:r w:rsidR="00DE132D">
        <w:rPr>
          <w:rFonts w:ascii="Georgia" w:hAnsi="Georgia"/>
        </w:rPr>
        <w:t xml:space="preserve"> site provides the</w:t>
      </w:r>
      <w:r w:rsidR="009370AF">
        <w:rPr>
          <w:rFonts w:ascii="Georgia" w:hAnsi="Georgia"/>
        </w:rPr>
        <w:t xml:space="preserve"> price savings of </w:t>
      </w:r>
      <w:r w:rsidR="00DE132D">
        <w:rPr>
          <w:rFonts w:ascii="Georgia" w:hAnsi="Georgia"/>
        </w:rPr>
        <w:t>transparent comparison-</w:t>
      </w:r>
      <w:r w:rsidR="009370AF">
        <w:rPr>
          <w:rFonts w:ascii="Georgia" w:hAnsi="Georgia"/>
        </w:rPr>
        <w:t>shopping with the conveniences of one-click order.</w:t>
      </w:r>
    </w:p>
    <w:sectPr w:rsidR="00747CC1" w:rsidRPr="00347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642B5"/>
    <w:multiLevelType w:val="hybridMultilevel"/>
    <w:tmpl w:val="CD42D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ED"/>
    <w:rsid w:val="000010F0"/>
    <w:rsid w:val="0001469B"/>
    <w:rsid w:val="000152D9"/>
    <w:rsid w:val="00057C81"/>
    <w:rsid w:val="00076405"/>
    <w:rsid w:val="000A6004"/>
    <w:rsid w:val="000D6BEC"/>
    <w:rsid w:val="000F6CF8"/>
    <w:rsid w:val="00105988"/>
    <w:rsid w:val="00106DC9"/>
    <w:rsid w:val="00156A21"/>
    <w:rsid w:val="00175B2D"/>
    <w:rsid w:val="002176EC"/>
    <w:rsid w:val="00283576"/>
    <w:rsid w:val="002A789E"/>
    <w:rsid w:val="002B0067"/>
    <w:rsid w:val="003038A7"/>
    <w:rsid w:val="00306C88"/>
    <w:rsid w:val="00312367"/>
    <w:rsid w:val="003429ED"/>
    <w:rsid w:val="0034750B"/>
    <w:rsid w:val="00374FBA"/>
    <w:rsid w:val="0039154D"/>
    <w:rsid w:val="004150E7"/>
    <w:rsid w:val="00421439"/>
    <w:rsid w:val="00434261"/>
    <w:rsid w:val="0045121B"/>
    <w:rsid w:val="00451F58"/>
    <w:rsid w:val="00453456"/>
    <w:rsid w:val="004662E7"/>
    <w:rsid w:val="00485BED"/>
    <w:rsid w:val="00492B81"/>
    <w:rsid w:val="004D115A"/>
    <w:rsid w:val="00504848"/>
    <w:rsid w:val="00572277"/>
    <w:rsid w:val="00585425"/>
    <w:rsid w:val="005866A9"/>
    <w:rsid w:val="005B162B"/>
    <w:rsid w:val="005C5175"/>
    <w:rsid w:val="005D09E6"/>
    <w:rsid w:val="005D14C8"/>
    <w:rsid w:val="005E7720"/>
    <w:rsid w:val="006058B3"/>
    <w:rsid w:val="0064607D"/>
    <w:rsid w:val="00646A58"/>
    <w:rsid w:val="00652AD6"/>
    <w:rsid w:val="006C5251"/>
    <w:rsid w:val="006E36CA"/>
    <w:rsid w:val="007179DC"/>
    <w:rsid w:val="007211DF"/>
    <w:rsid w:val="0073402B"/>
    <w:rsid w:val="007421BF"/>
    <w:rsid w:val="00747CC1"/>
    <w:rsid w:val="00792C10"/>
    <w:rsid w:val="007C6B4B"/>
    <w:rsid w:val="007E7FB0"/>
    <w:rsid w:val="00825EDA"/>
    <w:rsid w:val="0088061E"/>
    <w:rsid w:val="008B7180"/>
    <w:rsid w:val="008D20C5"/>
    <w:rsid w:val="008F1D06"/>
    <w:rsid w:val="008F614B"/>
    <w:rsid w:val="009264DF"/>
    <w:rsid w:val="009370AF"/>
    <w:rsid w:val="00942780"/>
    <w:rsid w:val="00957652"/>
    <w:rsid w:val="009835FA"/>
    <w:rsid w:val="009B2E14"/>
    <w:rsid w:val="009E04D5"/>
    <w:rsid w:val="009F0928"/>
    <w:rsid w:val="00A269EF"/>
    <w:rsid w:val="00A60BEA"/>
    <w:rsid w:val="00A667C9"/>
    <w:rsid w:val="00AA5B78"/>
    <w:rsid w:val="00B35071"/>
    <w:rsid w:val="00B37882"/>
    <w:rsid w:val="00B8211F"/>
    <w:rsid w:val="00B90E02"/>
    <w:rsid w:val="00BA222C"/>
    <w:rsid w:val="00BA62AF"/>
    <w:rsid w:val="00BC7984"/>
    <w:rsid w:val="00BE0554"/>
    <w:rsid w:val="00C06140"/>
    <w:rsid w:val="00C12C85"/>
    <w:rsid w:val="00C16846"/>
    <w:rsid w:val="00C56B91"/>
    <w:rsid w:val="00C866C5"/>
    <w:rsid w:val="00CD2236"/>
    <w:rsid w:val="00D160E9"/>
    <w:rsid w:val="00D54033"/>
    <w:rsid w:val="00D770E7"/>
    <w:rsid w:val="00D94C46"/>
    <w:rsid w:val="00DB27F9"/>
    <w:rsid w:val="00DE132D"/>
    <w:rsid w:val="00DE4E71"/>
    <w:rsid w:val="00DF51A9"/>
    <w:rsid w:val="00DF707A"/>
    <w:rsid w:val="00E01309"/>
    <w:rsid w:val="00E20677"/>
    <w:rsid w:val="00E45990"/>
    <w:rsid w:val="00E90AF8"/>
    <w:rsid w:val="00EA5494"/>
    <w:rsid w:val="00EC6AF7"/>
    <w:rsid w:val="00ED1BBA"/>
    <w:rsid w:val="00F07A84"/>
    <w:rsid w:val="00F171D2"/>
    <w:rsid w:val="00F230E2"/>
    <w:rsid w:val="00F47124"/>
    <w:rsid w:val="00F60B79"/>
    <w:rsid w:val="00F75438"/>
    <w:rsid w:val="00F92301"/>
    <w:rsid w:val="00F9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A80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B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4C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23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E132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B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4C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23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E13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supplyclinic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entistrylawblog.wordpress.com/tag/dental-class-action-suit-sherman-act-antitrust-violations-defense-attorney-supreme-court-antitrust-decision-north-carolina-dental-regulatory-board-board-of-dentistry-dentist-lawyer-dental-distr/" TargetMode="External"/><Relationship Id="rId7" Type="http://schemas.openxmlformats.org/officeDocument/2006/relationships/hyperlink" Target="https://www.texasattorneygeneral.gov/files/epress/files/2015/April/benco_agreed_final_judgment.pdf" TargetMode="External"/><Relationship Id="rId8" Type="http://schemas.openxmlformats.org/officeDocument/2006/relationships/hyperlink" Target="http://www.newsday.com/business/henry-schein-named-in-antitrust-suit-by-e-commerce-company-1.10876825" TargetMode="External"/><Relationship Id="rId9" Type="http://schemas.openxmlformats.org/officeDocument/2006/relationships/hyperlink" Target="http://www.plainsite.org/dockets/nl3nihfb/texas-eastern-district-court/archer-and-white-sales-inc-v-henry-schein-inc-et-al/" TargetMode="External"/><Relationship Id="rId10" Type="http://schemas.openxmlformats.org/officeDocument/2006/relationships/hyperlink" Target="https://dockets.justia.com/browse/state-new_york/court-nyedce/noscat-13/nos-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1129</Words>
  <Characters>6437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Drucker</dc:creator>
  <cp:keywords/>
  <dc:description/>
  <cp:lastModifiedBy>Benjamin Burris</cp:lastModifiedBy>
  <cp:revision>3</cp:revision>
  <cp:lastPrinted>2016-02-02T22:31:00Z</cp:lastPrinted>
  <dcterms:created xsi:type="dcterms:W3CDTF">2016-02-08T12:07:00Z</dcterms:created>
  <dcterms:modified xsi:type="dcterms:W3CDTF">2016-02-08T14:36:00Z</dcterms:modified>
</cp:coreProperties>
</file>